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tcPr>
          <w:p>
            <w:pPr>
              <w:adjustRightInd w:val="0"/>
              <w:snapToGrid w:val="0"/>
              <w:spacing w:line="440" w:lineRule="exact"/>
              <w:rPr>
                <w:sz w:val="24"/>
              </w:rPr>
            </w:pPr>
            <w:r>
              <w:rPr>
                <w:sz w:val="24"/>
              </w:rPr>
              <w:t>证券代码：000881</w:t>
            </w:r>
          </w:p>
        </w:tc>
        <w:tc>
          <w:tcPr>
            <w:tcW w:w="1667" w:type="pct"/>
          </w:tcPr>
          <w:p>
            <w:pPr>
              <w:adjustRightInd w:val="0"/>
              <w:snapToGrid w:val="0"/>
              <w:spacing w:line="440" w:lineRule="exact"/>
              <w:jc w:val="center"/>
              <w:rPr>
                <w:sz w:val="24"/>
              </w:rPr>
            </w:pPr>
            <w:r>
              <w:rPr>
                <w:sz w:val="24"/>
              </w:rPr>
              <w:t>证券简称：中广核技</w:t>
            </w:r>
          </w:p>
        </w:tc>
        <w:tc>
          <w:tcPr>
            <w:tcW w:w="1667" w:type="pct"/>
          </w:tcPr>
          <w:p>
            <w:pPr>
              <w:adjustRightInd w:val="0"/>
              <w:snapToGrid w:val="0"/>
              <w:spacing w:line="440" w:lineRule="exact"/>
              <w:jc w:val="right"/>
              <w:rPr>
                <w:rFonts w:hint="default" w:eastAsia="宋体"/>
                <w:sz w:val="24"/>
                <w:lang w:val="en-US" w:eastAsia="zh-CN"/>
              </w:rPr>
            </w:pPr>
            <w:r>
              <w:rPr>
                <w:sz w:val="24"/>
              </w:rPr>
              <w:t>公告编号：202</w:t>
            </w:r>
            <w:r>
              <w:rPr>
                <w:rFonts w:hint="eastAsia"/>
                <w:sz w:val="24"/>
                <w:lang w:val="en-US" w:eastAsia="zh-CN"/>
              </w:rPr>
              <w:t>5</w:t>
            </w:r>
            <w:r>
              <w:rPr>
                <w:sz w:val="24"/>
              </w:rPr>
              <w:t>-0</w:t>
            </w:r>
            <w:r>
              <w:rPr>
                <w:rFonts w:hint="eastAsia"/>
                <w:sz w:val="24"/>
                <w:lang w:val="en-US" w:eastAsia="zh-CN"/>
              </w:rPr>
              <w:t>47</w:t>
            </w:r>
          </w:p>
        </w:tc>
      </w:tr>
    </w:tbl>
    <w:p>
      <w:pPr>
        <w:snapToGrid w:val="0"/>
        <w:spacing w:before="156" w:beforeLines="50"/>
        <w:jc w:val="center"/>
        <w:rPr>
          <w:b/>
          <w:sz w:val="36"/>
          <w:szCs w:val="36"/>
        </w:rPr>
      </w:pPr>
      <w:r>
        <w:rPr>
          <w:b/>
          <w:sz w:val="36"/>
          <w:szCs w:val="36"/>
        </w:rPr>
        <w:t>中广核核技术发展股份有限公司</w:t>
      </w:r>
    </w:p>
    <w:p>
      <w:pPr>
        <w:snapToGrid w:val="0"/>
        <w:jc w:val="center"/>
        <w:rPr>
          <w:b/>
          <w:sz w:val="36"/>
          <w:szCs w:val="36"/>
        </w:rPr>
      </w:pPr>
      <w:r>
        <w:rPr>
          <w:rFonts w:hint="eastAsia"/>
          <w:b/>
          <w:sz w:val="36"/>
          <w:szCs w:val="36"/>
        </w:rPr>
        <w:t>关于公司</w:t>
      </w:r>
      <w:r>
        <w:rPr>
          <w:rFonts w:hint="eastAsia"/>
          <w:b/>
          <w:sz w:val="36"/>
          <w:szCs w:val="36"/>
          <w:lang w:val="en-US" w:eastAsia="zh-CN"/>
        </w:rPr>
        <w:t>董事会秘书</w:t>
      </w:r>
      <w:r>
        <w:rPr>
          <w:rFonts w:hint="eastAsia"/>
          <w:b/>
          <w:sz w:val="36"/>
          <w:szCs w:val="36"/>
        </w:rPr>
        <w:t>辞职的公告</w:t>
      </w:r>
    </w:p>
    <w:p>
      <w:pPr>
        <w:snapToGrid w:val="0"/>
        <w:spacing w:before="156" w:beforeLines="50" w:line="360" w:lineRule="auto"/>
        <w:ind w:firstLine="422" w:firstLineChars="200"/>
        <w:rPr>
          <w:b/>
          <w:szCs w:val="21"/>
        </w:rPr>
      </w:pPr>
      <w:r>
        <w:rPr>
          <w:b/>
          <w:szCs w:val="21"/>
        </w:rPr>
        <w:t>本公司及董事会全体成员保证信息披露的内容真实、准确、完整，没有虚假记载、误导性陈述或者重大遗漏。</w:t>
      </w:r>
    </w:p>
    <w:p>
      <w:pPr>
        <w:adjustRightInd w:val="0"/>
        <w:snapToGrid w:val="0"/>
        <w:spacing w:line="360" w:lineRule="auto"/>
        <w:ind w:firstLine="480" w:firstLineChars="200"/>
        <w:outlineLvl w:val="0"/>
        <w:rPr>
          <w:rFonts w:hint="eastAsia"/>
          <w:bCs/>
          <w:sz w:val="24"/>
          <w:szCs w:val="24"/>
          <w:lang w:val="en-US" w:eastAsia="zh-CN"/>
        </w:rPr>
      </w:pPr>
      <w:r>
        <w:rPr>
          <w:bCs/>
          <w:sz w:val="24"/>
          <w:szCs w:val="24"/>
        </w:rPr>
        <w:t>中广核核技术发展股份有限公司（以下简称</w:t>
      </w:r>
      <w:r>
        <w:rPr>
          <w:rFonts w:hint="eastAsia"/>
          <w:bCs/>
          <w:sz w:val="24"/>
          <w:szCs w:val="24"/>
        </w:rPr>
        <w:t>“</w:t>
      </w:r>
      <w:r>
        <w:rPr>
          <w:bCs/>
          <w:sz w:val="24"/>
          <w:szCs w:val="24"/>
        </w:rPr>
        <w:t>公司</w:t>
      </w:r>
      <w:r>
        <w:rPr>
          <w:rFonts w:hint="eastAsia"/>
          <w:bCs/>
          <w:sz w:val="24"/>
          <w:szCs w:val="24"/>
        </w:rPr>
        <w:t>”</w:t>
      </w:r>
      <w:r>
        <w:rPr>
          <w:bCs/>
          <w:sz w:val="24"/>
          <w:szCs w:val="24"/>
        </w:rPr>
        <w:t>）</w:t>
      </w:r>
      <w:r>
        <w:rPr>
          <w:rFonts w:hint="eastAsia"/>
          <w:bCs/>
          <w:sz w:val="24"/>
          <w:szCs w:val="24"/>
        </w:rPr>
        <w:t>于202</w:t>
      </w:r>
      <w:r>
        <w:rPr>
          <w:rFonts w:hint="eastAsia"/>
          <w:bCs/>
          <w:sz w:val="24"/>
          <w:szCs w:val="24"/>
          <w:lang w:val="en-US" w:eastAsia="zh-CN"/>
        </w:rPr>
        <w:t>5</w:t>
      </w:r>
      <w:r>
        <w:rPr>
          <w:rFonts w:hint="eastAsia"/>
          <w:bCs/>
          <w:sz w:val="24"/>
          <w:szCs w:val="24"/>
        </w:rPr>
        <w:t>年</w:t>
      </w:r>
      <w:r>
        <w:rPr>
          <w:rFonts w:hint="eastAsia"/>
          <w:bCs/>
          <w:sz w:val="24"/>
          <w:szCs w:val="24"/>
          <w:lang w:val="en-US" w:eastAsia="zh-CN"/>
        </w:rPr>
        <w:t>9</w:t>
      </w:r>
      <w:r>
        <w:rPr>
          <w:rFonts w:hint="eastAsia"/>
          <w:bCs/>
          <w:sz w:val="24"/>
          <w:szCs w:val="24"/>
        </w:rPr>
        <w:t>月</w:t>
      </w:r>
      <w:r>
        <w:rPr>
          <w:rFonts w:hint="eastAsia"/>
          <w:bCs/>
          <w:color w:val="auto"/>
          <w:sz w:val="24"/>
          <w:szCs w:val="24"/>
          <w:lang w:val="en-US" w:eastAsia="zh-CN"/>
        </w:rPr>
        <w:t>19</w:t>
      </w:r>
      <w:r>
        <w:rPr>
          <w:rFonts w:hint="eastAsia"/>
          <w:bCs/>
          <w:sz w:val="24"/>
          <w:szCs w:val="24"/>
        </w:rPr>
        <w:t>日收到公司董事会秘书</w:t>
      </w:r>
      <w:r>
        <w:rPr>
          <w:rFonts w:hint="eastAsia"/>
          <w:bCs/>
          <w:sz w:val="24"/>
          <w:szCs w:val="24"/>
          <w:lang w:val="en-US" w:eastAsia="zh-CN"/>
        </w:rPr>
        <w:t>杨新春</w:t>
      </w:r>
      <w:r>
        <w:rPr>
          <w:rFonts w:hint="eastAsia"/>
          <w:bCs/>
          <w:sz w:val="24"/>
          <w:szCs w:val="24"/>
        </w:rPr>
        <w:t>先生提交的书面辞职报告，杨新春先生由于工作调整，申请辞去董事会秘书</w:t>
      </w:r>
      <w:r>
        <w:rPr>
          <w:rFonts w:hint="eastAsia"/>
          <w:bCs/>
          <w:sz w:val="24"/>
          <w:szCs w:val="24"/>
          <w:lang w:val="en-US" w:eastAsia="zh-CN"/>
        </w:rPr>
        <w:t>职务</w:t>
      </w:r>
      <w:r>
        <w:rPr>
          <w:rFonts w:hint="eastAsia"/>
          <w:bCs/>
          <w:color w:val="auto"/>
          <w:sz w:val="24"/>
          <w:szCs w:val="24"/>
        </w:rPr>
        <w:t>，</w:t>
      </w:r>
      <w:r>
        <w:rPr>
          <w:rFonts w:hint="eastAsia"/>
          <w:bCs/>
          <w:color w:val="auto"/>
          <w:sz w:val="24"/>
          <w:szCs w:val="24"/>
          <w:lang w:val="en-US" w:eastAsia="zh-CN"/>
        </w:rPr>
        <w:t>辞职后不在公司任职</w:t>
      </w:r>
      <w:r>
        <w:rPr>
          <w:rFonts w:hint="eastAsia"/>
          <w:bCs/>
          <w:color w:val="auto"/>
          <w:sz w:val="24"/>
          <w:szCs w:val="24"/>
        </w:rPr>
        <w:t>。根据《公</w:t>
      </w:r>
      <w:r>
        <w:rPr>
          <w:rFonts w:hint="eastAsia"/>
          <w:bCs/>
          <w:sz w:val="24"/>
          <w:szCs w:val="24"/>
        </w:rPr>
        <w:t>司法》《公司章程》的有关规定，杨新春</w:t>
      </w:r>
      <w:r>
        <w:rPr>
          <w:bCs/>
          <w:sz w:val="24"/>
          <w:szCs w:val="24"/>
        </w:rPr>
        <w:t>先生</w:t>
      </w:r>
      <w:r>
        <w:rPr>
          <w:rFonts w:hint="eastAsia"/>
          <w:bCs/>
          <w:sz w:val="24"/>
          <w:szCs w:val="24"/>
        </w:rPr>
        <w:t>的</w:t>
      </w:r>
      <w:r>
        <w:rPr>
          <w:bCs/>
          <w:sz w:val="24"/>
          <w:szCs w:val="24"/>
        </w:rPr>
        <w:t>辞职报告自送达公司董事会之日起生效</w:t>
      </w:r>
      <w:r>
        <w:rPr>
          <w:rFonts w:hint="eastAsia"/>
          <w:bCs/>
          <w:sz w:val="24"/>
          <w:szCs w:val="24"/>
        </w:rPr>
        <w:t>。截至本公告披露日，杨新春先生未持有公司股份，</w:t>
      </w:r>
      <w:r>
        <w:rPr>
          <w:rFonts w:hint="eastAsia"/>
          <w:bCs/>
          <w:sz w:val="24"/>
          <w:szCs w:val="24"/>
          <w:lang w:val="en-US" w:eastAsia="zh-CN"/>
        </w:rPr>
        <w:t>其</w:t>
      </w:r>
      <w:r>
        <w:rPr>
          <w:rFonts w:hint="eastAsia"/>
          <w:bCs/>
          <w:sz w:val="24"/>
          <w:szCs w:val="24"/>
        </w:rPr>
        <w:t>持有</w:t>
      </w:r>
      <w:r>
        <w:rPr>
          <w:rFonts w:hint="eastAsia"/>
          <w:bCs/>
          <w:sz w:val="24"/>
          <w:szCs w:val="24"/>
          <w:lang w:val="en-US" w:eastAsia="zh-CN"/>
        </w:rPr>
        <w:t>的</w:t>
      </w:r>
      <w:r>
        <w:rPr>
          <w:rFonts w:hint="eastAsia"/>
          <w:bCs/>
          <w:sz w:val="24"/>
          <w:szCs w:val="24"/>
        </w:rPr>
        <w:t>公司《股票期权激励计划》授予的</w:t>
      </w:r>
      <w:r>
        <w:rPr>
          <w:rFonts w:hint="eastAsia"/>
          <w:bCs/>
          <w:sz w:val="24"/>
          <w:szCs w:val="24"/>
          <w:lang w:val="en-US" w:eastAsia="zh-CN"/>
        </w:rPr>
        <w:t>93,334</w:t>
      </w:r>
      <w:r>
        <w:rPr>
          <w:rFonts w:hint="eastAsia"/>
          <w:bCs/>
          <w:sz w:val="24"/>
          <w:szCs w:val="24"/>
        </w:rPr>
        <w:t>份股票期权</w:t>
      </w:r>
      <w:r>
        <w:rPr>
          <w:rFonts w:hint="eastAsia"/>
          <w:bCs/>
          <w:sz w:val="24"/>
          <w:szCs w:val="24"/>
          <w:lang w:val="en-US" w:eastAsia="zh-CN"/>
        </w:rPr>
        <w:t>将由董事会注销。</w:t>
      </w:r>
      <w:r>
        <w:rPr>
          <w:rFonts w:hint="eastAsia"/>
          <w:bCs/>
          <w:sz w:val="24"/>
          <w:szCs w:val="24"/>
          <w:lang w:eastAsia="zh-CN"/>
        </w:rPr>
        <w:t>杨新春先生</w:t>
      </w:r>
      <w:r>
        <w:rPr>
          <w:rFonts w:hint="eastAsia"/>
          <w:bCs/>
          <w:sz w:val="24"/>
          <w:szCs w:val="24"/>
          <w:lang w:val="en-US" w:eastAsia="zh-CN"/>
        </w:rPr>
        <w:t>不存在应当履行而未履行的承诺事项。</w:t>
      </w:r>
    </w:p>
    <w:p>
      <w:pPr>
        <w:adjustRightInd w:val="0"/>
        <w:snapToGrid w:val="0"/>
        <w:spacing w:line="360" w:lineRule="auto"/>
        <w:ind w:firstLine="480" w:firstLineChars="200"/>
        <w:outlineLvl w:val="0"/>
        <w:rPr>
          <w:rFonts w:hint="eastAsia"/>
          <w:bCs/>
          <w:sz w:val="24"/>
          <w:szCs w:val="24"/>
        </w:rPr>
      </w:pPr>
      <w:r>
        <w:rPr>
          <w:rFonts w:hint="default"/>
          <w:bCs/>
          <w:sz w:val="24"/>
          <w:szCs w:val="24"/>
          <w:lang w:val="en-US" w:eastAsia="zh-CN"/>
        </w:rPr>
        <w:t>在公司董事会秘书空缺期间，</w:t>
      </w:r>
      <w:r>
        <w:rPr>
          <w:rFonts w:hint="eastAsia"/>
          <w:bCs/>
          <w:sz w:val="24"/>
          <w:szCs w:val="24"/>
          <w:lang w:val="en-US" w:eastAsia="zh-CN"/>
        </w:rPr>
        <w:t>暂由公司董事长盛国福先生</w:t>
      </w:r>
      <w:r>
        <w:rPr>
          <w:rFonts w:hint="default"/>
          <w:bCs/>
          <w:sz w:val="24"/>
          <w:szCs w:val="24"/>
          <w:lang w:val="en-US" w:eastAsia="zh-CN"/>
        </w:rPr>
        <w:t>代为履行董事会秘书职责</w:t>
      </w:r>
      <w:r>
        <w:rPr>
          <w:rFonts w:hint="eastAsia"/>
          <w:bCs/>
          <w:sz w:val="24"/>
          <w:szCs w:val="24"/>
          <w:lang w:val="en-US" w:eastAsia="zh-CN"/>
        </w:rPr>
        <w:t>，直至公司聘任新的董事会秘书</w:t>
      </w:r>
      <w:r>
        <w:rPr>
          <w:rFonts w:hint="default"/>
          <w:bCs/>
          <w:sz w:val="24"/>
          <w:szCs w:val="24"/>
          <w:lang w:val="en-US" w:eastAsia="zh-CN"/>
        </w:rPr>
        <w:t>。公司将按照法定程序尽快完成董事会秘书的选聘工作。</w:t>
      </w:r>
    </w:p>
    <w:p>
      <w:pPr>
        <w:adjustRightInd w:val="0"/>
        <w:snapToGrid w:val="0"/>
        <w:spacing w:line="360" w:lineRule="auto"/>
        <w:ind w:firstLine="480" w:firstLineChars="200"/>
        <w:outlineLvl w:val="0"/>
        <w:rPr>
          <w:rFonts w:hint="default"/>
          <w:bCs/>
          <w:sz w:val="24"/>
          <w:szCs w:val="24"/>
          <w:lang w:val="en-US" w:eastAsia="zh-CN"/>
        </w:rPr>
      </w:pPr>
      <w:r>
        <w:rPr>
          <w:rFonts w:hint="eastAsia"/>
          <w:bCs/>
          <w:sz w:val="24"/>
          <w:szCs w:val="24"/>
        </w:rPr>
        <w:t>公司董事会对杨新春先生在任职期间为公司发展所做出的贡献表示衷心感谢！</w:t>
      </w:r>
    </w:p>
    <w:p>
      <w:pPr>
        <w:snapToGrid w:val="0"/>
        <w:spacing w:line="360" w:lineRule="auto"/>
        <w:ind w:firstLine="480" w:firstLineChars="200"/>
        <w:rPr>
          <w:sz w:val="24"/>
          <w:szCs w:val="24"/>
        </w:rPr>
      </w:pPr>
      <w:r>
        <w:rPr>
          <w:sz w:val="24"/>
          <w:szCs w:val="24"/>
        </w:rPr>
        <w:t>特此公告。</w:t>
      </w:r>
    </w:p>
    <w:p>
      <w:pPr>
        <w:snapToGrid w:val="0"/>
        <w:spacing w:line="360" w:lineRule="auto"/>
        <w:ind w:firstLine="482" w:firstLineChars="200"/>
        <w:jc w:val="right"/>
        <w:rPr>
          <w:b/>
          <w:sz w:val="24"/>
          <w:szCs w:val="24"/>
        </w:rPr>
      </w:pPr>
      <w:bookmarkStart w:id="0" w:name="_GoBack"/>
      <w:bookmarkEnd w:id="0"/>
    </w:p>
    <w:p>
      <w:pPr>
        <w:snapToGrid w:val="0"/>
        <w:spacing w:line="360" w:lineRule="auto"/>
        <w:ind w:firstLine="482" w:firstLineChars="200"/>
        <w:jc w:val="right"/>
        <w:rPr>
          <w:b/>
          <w:sz w:val="24"/>
          <w:szCs w:val="24"/>
        </w:rPr>
      </w:pPr>
    </w:p>
    <w:p>
      <w:pPr>
        <w:snapToGrid w:val="0"/>
        <w:spacing w:line="360" w:lineRule="auto"/>
        <w:ind w:firstLine="482" w:firstLineChars="200"/>
        <w:jc w:val="right"/>
        <w:rPr>
          <w:b/>
          <w:sz w:val="24"/>
          <w:szCs w:val="24"/>
        </w:rPr>
      </w:pPr>
      <w:r>
        <w:rPr>
          <w:b/>
          <w:sz w:val="24"/>
          <w:szCs w:val="24"/>
        </w:rPr>
        <w:t>中广核核技术发展股份有限公司</w:t>
      </w:r>
    </w:p>
    <w:p>
      <w:pPr>
        <w:snapToGrid w:val="0"/>
        <w:spacing w:line="360" w:lineRule="auto"/>
        <w:ind w:firstLine="482" w:firstLineChars="200"/>
        <w:jc w:val="right"/>
        <w:rPr>
          <w:b/>
          <w:sz w:val="24"/>
          <w:szCs w:val="24"/>
        </w:rPr>
      </w:pPr>
      <w:r>
        <w:rPr>
          <w:b/>
          <w:sz w:val="24"/>
          <w:szCs w:val="24"/>
        </w:rPr>
        <w:t>董事会</w:t>
      </w:r>
    </w:p>
    <w:p>
      <w:pPr>
        <w:snapToGrid w:val="0"/>
        <w:spacing w:line="360" w:lineRule="auto"/>
        <w:ind w:firstLine="482" w:firstLineChars="200"/>
        <w:jc w:val="right"/>
        <w:rPr>
          <w:sz w:val="24"/>
          <w:szCs w:val="24"/>
        </w:rPr>
      </w:pPr>
      <w:r>
        <w:rPr>
          <w:b/>
          <w:sz w:val="24"/>
          <w:szCs w:val="24"/>
        </w:rPr>
        <w:t>202</w:t>
      </w:r>
      <w:r>
        <w:rPr>
          <w:rFonts w:hint="eastAsia"/>
          <w:b/>
          <w:sz w:val="24"/>
          <w:szCs w:val="24"/>
          <w:lang w:val="en-US" w:eastAsia="zh-CN"/>
        </w:rPr>
        <w:t>5</w:t>
      </w:r>
      <w:r>
        <w:rPr>
          <w:b/>
          <w:sz w:val="24"/>
          <w:szCs w:val="24"/>
        </w:rPr>
        <w:t>年</w:t>
      </w:r>
      <w:r>
        <w:rPr>
          <w:rFonts w:hint="eastAsia"/>
          <w:b/>
          <w:sz w:val="24"/>
          <w:szCs w:val="24"/>
          <w:lang w:val="en-US" w:eastAsia="zh-CN"/>
        </w:rPr>
        <w:t>9</w:t>
      </w:r>
      <w:r>
        <w:rPr>
          <w:b/>
          <w:sz w:val="24"/>
          <w:szCs w:val="24"/>
        </w:rPr>
        <w:t>月</w:t>
      </w:r>
      <w:r>
        <w:rPr>
          <w:rFonts w:hint="eastAsia"/>
          <w:b/>
          <w:color w:val="auto"/>
          <w:sz w:val="24"/>
          <w:szCs w:val="24"/>
          <w:lang w:val="en-US" w:eastAsia="zh-CN"/>
        </w:rPr>
        <w:t>20</w:t>
      </w:r>
      <w:r>
        <w:rPr>
          <w:b/>
          <w:sz w:val="24"/>
          <w:szCs w:val="24"/>
        </w:rPr>
        <w:t>日</w:t>
      </w:r>
    </w:p>
    <w:p>
      <w:pPr>
        <w:snapToGrid w:val="0"/>
        <w:spacing w:line="360" w:lineRule="auto"/>
        <w:ind w:firstLine="482" w:firstLineChars="200"/>
        <w:jc w:val="right"/>
        <w:rPr>
          <w:b/>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3"/>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69"/>
    <w:rsid w:val="0000070D"/>
    <w:rsid w:val="000018E4"/>
    <w:rsid w:val="00001B05"/>
    <w:rsid w:val="00001F37"/>
    <w:rsid w:val="00001F70"/>
    <w:rsid w:val="00003433"/>
    <w:rsid w:val="0000729F"/>
    <w:rsid w:val="00012FCA"/>
    <w:rsid w:val="00013BAD"/>
    <w:rsid w:val="00013DE7"/>
    <w:rsid w:val="0001484C"/>
    <w:rsid w:val="000222C4"/>
    <w:rsid w:val="00024767"/>
    <w:rsid w:val="000252E3"/>
    <w:rsid w:val="00027656"/>
    <w:rsid w:val="000315F7"/>
    <w:rsid w:val="00032084"/>
    <w:rsid w:val="000364D6"/>
    <w:rsid w:val="000405F2"/>
    <w:rsid w:val="00040745"/>
    <w:rsid w:val="00040E2A"/>
    <w:rsid w:val="000419AF"/>
    <w:rsid w:val="00045B28"/>
    <w:rsid w:val="00045FDE"/>
    <w:rsid w:val="000512F0"/>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9B"/>
    <w:rsid w:val="00063F7F"/>
    <w:rsid w:val="000645B1"/>
    <w:rsid w:val="00064887"/>
    <w:rsid w:val="0006546C"/>
    <w:rsid w:val="00081090"/>
    <w:rsid w:val="00081A66"/>
    <w:rsid w:val="000822BE"/>
    <w:rsid w:val="000828BD"/>
    <w:rsid w:val="00082936"/>
    <w:rsid w:val="00086615"/>
    <w:rsid w:val="000868C9"/>
    <w:rsid w:val="00086B9F"/>
    <w:rsid w:val="00090342"/>
    <w:rsid w:val="00093C0D"/>
    <w:rsid w:val="000A02FE"/>
    <w:rsid w:val="000A68BD"/>
    <w:rsid w:val="000B0888"/>
    <w:rsid w:val="000B22DD"/>
    <w:rsid w:val="000B3357"/>
    <w:rsid w:val="000B3495"/>
    <w:rsid w:val="000B5870"/>
    <w:rsid w:val="000C0E38"/>
    <w:rsid w:val="000C0FE7"/>
    <w:rsid w:val="000C398E"/>
    <w:rsid w:val="000C50D1"/>
    <w:rsid w:val="000C5E04"/>
    <w:rsid w:val="000C71E5"/>
    <w:rsid w:val="000D1032"/>
    <w:rsid w:val="000D2D28"/>
    <w:rsid w:val="000D3D05"/>
    <w:rsid w:val="000D6F96"/>
    <w:rsid w:val="000D7118"/>
    <w:rsid w:val="000E03B2"/>
    <w:rsid w:val="000E2E56"/>
    <w:rsid w:val="000E4970"/>
    <w:rsid w:val="000E4DC9"/>
    <w:rsid w:val="000E4FF5"/>
    <w:rsid w:val="000E5A9B"/>
    <w:rsid w:val="000E6CD7"/>
    <w:rsid w:val="000E733F"/>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F6A"/>
    <w:rsid w:val="0013019C"/>
    <w:rsid w:val="00130517"/>
    <w:rsid w:val="001318C3"/>
    <w:rsid w:val="00132C15"/>
    <w:rsid w:val="001330A5"/>
    <w:rsid w:val="00135267"/>
    <w:rsid w:val="0013696E"/>
    <w:rsid w:val="00136AC4"/>
    <w:rsid w:val="00140B6F"/>
    <w:rsid w:val="00141CE9"/>
    <w:rsid w:val="00142690"/>
    <w:rsid w:val="00142DF0"/>
    <w:rsid w:val="00143646"/>
    <w:rsid w:val="00147D93"/>
    <w:rsid w:val="00150D93"/>
    <w:rsid w:val="00152F22"/>
    <w:rsid w:val="00155356"/>
    <w:rsid w:val="001619BE"/>
    <w:rsid w:val="001672F9"/>
    <w:rsid w:val="001711B8"/>
    <w:rsid w:val="00171F37"/>
    <w:rsid w:val="001735A0"/>
    <w:rsid w:val="00173CEF"/>
    <w:rsid w:val="00174E35"/>
    <w:rsid w:val="00175408"/>
    <w:rsid w:val="001758B5"/>
    <w:rsid w:val="00175CBF"/>
    <w:rsid w:val="00176115"/>
    <w:rsid w:val="001779E1"/>
    <w:rsid w:val="0018038D"/>
    <w:rsid w:val="00180636"/>
    <w:rsid w:val="00182210"/>
    <w:rsid w:val="00182A5F"/>
    <w:rsid w:val="0018364A"/>
    <w:rsid w:val="00184563"/>
    <w:rsid w:val="001851C6"/>
    <w:rsid w:val="00186CD1"/>
    <w:rsid w:val="0018799D"/>
    <w:rsid w:val="00190AA3"/>
    <w:rsid w:val="0019389A"/>
    <w:rsid w:val="00193EE4"/>
    <w:rsid w:val="0019426B"/>
    <w:rsid w:val="001943AE"/>
    <w:rsid w:val="00196DD8"/>
    <w:rsid w:val="001A077E"/>
    <w:rsid w:val="001A0C62"/>
    <w:rsid w:val="001A1609"/>
    <w:rsid w:val="001A198A"/>
    <w:rsid w:val="001A26DE"/>
    <w:rsid w:val="001A27C9"/>
    <w:rsid w:val="001A3E5F"/>
    <w:rsid w:val="001A6CF4"/>
    <w:rsid w:val="001A6DBB"/>
    <w:rsid w:val="001A726D"/>
    <w:rsid w:val="001A75E0"/>
    <w:rsid w:val="001B0D78"/>
    <w:rsid w:val="001B1368"/>
    <w:rsid w:val="001B26FF"/>
    <w:rsid w:val="001B46CC"/>
    <w:rsid w:val="001B71DD"/>
    <w:rsid w:val="001C1F46"/>
    <w:rsid w:val="001C3BDD"/>
    <w:rsid w:val="001C55C8"/>
    <w:rsid w:val="001D1554"/>
    <w:rsid w:val="001D1FD2"/>
    <w:rsid w:val="001D27C2"/>
    <w:rsid w:val="001D4F4C"/>
    <w:rsid w:val="001D7325"/>
    <w:rsid w:val="001E0396"/>
    <w:rsid w:val="001E504C"/>
    <w:rsid w:val="001E5811"/>
    <w:rsid w:val="001E5A48"/>
    <w:rsid w:val="001E74C3"/>
    <w:rsid w:val="001F1297"/>
    <w:rsid w:val="001F5845"/>
    <w:rsid w:val="001F6AA1"/>
    <w:rsid w:val="001F7A38"/>
    <w:rsid w:val="00200618"/>
    <w:rsid w:val="00203CC6"/>
    <w:rsid w:val="002042D4"/>
    <w:rsid w:val="002046EF"/>
    <w:rsid w:val="00210ACC"/>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5DE7"/>
    <w:rsid w:val="0024605D"/>
    <w:rsid w:val="002462C7"/>
    <w:rsid w:val="0024794D"/>
    <w:rsid w:val="00253C07"/>
    <w:rsid w:val="00253EB5"/>
    <w:rsid w:val="002553AE"/>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703"/>
    <w:rsid w:val="0028583F"/>
    <w:rsid w:val="00285ECD"/>
    <w:rsid w:val="00286AE0"/>
    <w:rsid w:val="0029131D"/>
    <w:rsid w:val="00292622"/>
    <w:rsid w:val="00292860"/>
    <w:rsid w:val="00294C3D"/>
    <w:rsid w:val="00295E79"/>
    <w:rsid w:val="00295EA0"/>
    <w:rsid w:val="00296EE8"/>
    <w:rsid w:val="00296F2D"/>
    <w:rsid w:val="00297A79"/>
    <w:rsid w:val="002A4FCB"/>
    <w:rsid w:val="002A5C87"/>
    <w:rsid w:val="002B03AF"/>
    <w:rsid w:val="002B22B3"/>
    <w:rsid w:val="002C4293"/>
    <w:rsid w:val="002D1824"/>
    <w:rsid w:val="002D1EF9"/>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25E1"/>
    <w:rsid w:val="003134E1"/>
    <w:rsid w:val="00315795"/>
    <w:rsid w:val="0031682D"/>
    <w:rsid w:val="00317F0E"/>
    <w:rsid w:val="0032030F"/>
    <w:rsid w:val="00320ACB"/>
    <w:rsid w:val="0032419B"/>
    <w:rsid w:val="00326EE7"/>
    <w:rsid w:val="00327C50"/>
    <w:rsid w:val="003318C5"/>
    <w:rsid w:val="00331EDD"/>
    <w:rsid w:val="00332548"/>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27DF"/>
    <w:rsid w:val="003F2969"/>
    <w:rsid w:val="003F3D44"/>
    <w:rsid w:val="003F4A59"/>
    <w:rsid w:val="003F61E2"/>
    <w:rsid w:val="003F73AD"/>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12F"/>
    <w:rsid w:val="00425D5C"/>
    <w:rsid w:val="0043136C"/>
    <w:rsid w:val="00431A2F"/>
    <w:rsid w:val="004326D7"/>
    <w:rsid w:val="00433A97"/>
    <w:rsid w:val="004377D7"/>
    <w:rsid w:val="004403AB"/>
    <w:rsid w:val="00444200"/>
    <w:rsid w:val="00445D18"/>
    <w:rsid w:val="00447146"/>
    <w:rsid w:val="00451457"/>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515"/>
    <w:rsid w:val="00482B64"/>
    <w:rsid w:val="004833D2"/>
    <w:rsid w:val="0048507C"/>
    <w:rsid w:val="00486D35"/>
    <w:rsid w:val="004908EC"/>
    <w:rsid w:val="0049198B"/>
    <w:rsid w:val="00493E25"/>
    <w:rsid w:val="00493EF0"/>
    <w:rsid w:val="00495998"/>
    <w:rsid w:val="00497F57"/>
    <w:rsid w:val="004A0FB1"/>
    <w:rsid w:val="004A1ADC"/>
    <w:rsid w:val="004A2D8A"/>
    <w:rsid w:val="004B0487"/>
    <w:rsid w:val="004B1E05"/>
    <w:rsid w:val="004B21C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0898"/>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429B"/>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592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5951"/>
    <w:rsid w:val="00636B7E"/>
    <w:rsid w:val="00637763"/>
    <w:rsid w:val="00642525"/>
    <w:rsid w:val="006501FD"/>
    <w:rsid w:val="0065064E"/>
    <w:rsid w:val="00651CA5"/>
    <w:rsid w:val="00652542"/>
    <w:rsid w:val="00652600"/>
    <w:rsid w:val="00652C81"/>
    <w:rsid w:val="00657A1A"/>
    <w:rsid w:val="00661874"/>
    <w:rsid w:val="00662635"/>
    <w:rsid w:val="006634C7"/>
    <w:rsid w:val="0066476E"/>
    <w:rsid w:val="0066666A"/>
    <w:rsid w:val="006708BA"/>
    <w:rsid w:val="00670B7D"/>
    <w:rsid w:val="00671D3A"/>
    <w:rsid w:val="00671D3E"/>
    <w:rsid w:val="00673F42"/>
    <w:rsid w:val="0067673B"/>
    <w:rsid w:val="00680400"/>
    <w:rsid w:val="00680C95"/>
    <w:rsid w:val="00683E22"/>
    <w:rsid w:val="006857C3"/>
    <w:rsid w:val="00690EA4"/>
    <w:rsid w:val="00691439"/>
    <w:rsid w:val="0069288B"/>
    <w:rsid w:val="00693012"/>
    <w:rsid w:val="006934B5"/>
    <w:rsid w:val="006946BB"/>
    <w:rsid w:val="006972AD"/>
    <w:rsid w:val="00697BAD"/>
    <w:rsid w:val="006A209E"/>
    <w:rsid w:val="006A2416"/>
    <w:rsid w:val="006A2693"/>
    <w:rsid w:val="006A471B"/>
    <w:rsid w:val="006A5E20"/>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D5E70"/>
    <w:rsid w:val="006D66CC"/>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3EE4"/>
    <w:rsid w:val="0074467B"/>
    <w:rsid w:val="00744E34"/>
    <w:rsid w:val="00747593"/>
    <w:rsid w:val="00747DC4"/>
    <w:rsid w:val="00751696"/>
    <w:rsid w:val="00753911"/>
    <w:rsid w:val="00753AD4"/>
    <w:rsid w:val="007545CE"/>
    <w:rsid w:val="0075504F"/>
    <w:rsid w:val="00756A09"/>
    <w:rsid w:val="007627B2"/>
    <w:rsid w:val="00762836"/>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1819"/>
    <w:rsid w:val="007B1DE6"/>
    <w:rsid w:val="007B2111"/>
    <w:rsid w:val="007B3B6A"/>
    <w:rsid w:val="007B69F4"/>
    <w:rsid w:val="007B7C4C"/>
    <w:rsid w:val="007C261C"/>
    <w:rsid w:val="007C3C54"/>
    <w:rsid w:val="007C74BE"/>
    <w:rsid w:val="007C7B96"/>
    <w:rsid w:val="007D02E0"/>
    <w:rsid w:val="007D77E3"/>
    <w:rsid w:val="007E1D0E"/>
    <w:rsid w:val="007E5775"/>
    <w:rsid w:val="007E652F"/>
    <w:rsid w:val="007F1239"/>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6019"/>
    <w:rsid w:val="00827788"/>
    <w:rsid w:val="0083025F"/>
    <w:rsid w:val="00830A44"/>
    <w:rsid w:val="00832537"/>
    <w:rsid w:val="00833A64"/>
    <w:rsid w:val="00836155"/>
    <w:rsid w:val="00836D6C"/>
    <w:rsid w:val="00836F29"/>
    <w:rsid w:val="00842435"/>
    <w:rsid w:val="008444D6"/>
    <w:rsid w:val="008450E6"/>
    <w:rsid w:val="00847D79"/>
    <w:rsid w:val="00847E3F"/>
    <w:rsid w:val="008516BC"/>
    <w:rsid w:val="00853158"/>
    <w:rsid w:val="00853E68"/>
    <w:rsid w:val="00856A76"/>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1F70"/>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972"/>
    <w:rsid w:val="008B6DF2"/>
    <w:rsid w:val="008B6F11"/>
    <w:rsid w:val="008B718D"/>
    <w:rsid w:val="008B7AC8"/>
    <w:rsid w:val="008C0225"/>
    <w:rsid w:val="008C0D4A"/>
    <w:rsid w:val="008C3079"/>
    <w:rsid w:val="008C3AF2"/>
    <w:rsid w:val="008C4CBE"/>
    <w:rsid w:val="008C5723"/>
    <w:rsid w:val="008C59AD"/>
    <w:rsid w:val="008C5CC6"/>
    <w:rsid w:val="008C6A19"/>
    <w:rsid w:val="008D08E7"/>
    <w:rsid w:val="008D21B7"/>
    <w:rsid w:val="008D26B8"/>
    <w:rsid w:val="008D2A32"/>
    <w:rsid w:val="008D31A2"/>
    <w:rsid w:val="008D3ADB"/>
    <w:rsid w:val="008D511F"/>
    <w:rsid w:val="008E1B45"/>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888"/>
    <w:rsid w:val="00914BC1"/>
    <w:rsid w:val="0091538D"/>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97E12"/>
    <w:rsid w:val="009A00C4"/>
    <w:rsid w:val="009A137D"/>
    <w:rsid w:val="009A2381"/>
    <w:rsid w:val="009A364A"/>
    <w:rsid w:val="009A38C9"/>
    <w:rsid w:val="009A38E7"/>
    <w:rsid w:val="009B01FB"/>
    <w:rsid w:val="009B2245"/>
    <w:rsid w:val="009B28D6"/>
    <w:rsid w:val="009B672D"/>
    <w:rsid w:val="009C1FB9"/>
    <w:rsid w:val="009C4852"/>
    <w:rsid w:val="009C67C6"/>
    <w:rsid w:val="009C7AC5"/>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570"/>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84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1F6C"/>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925"/>
    <w:rsid w:val="00AA4AA1"/>
    <w:rsid w:val="00AA68EB"/>
    <w:rsid w:val="00AA7562"/>
    <w:rsid w:val="00AA75B1"/>
    <w:rsid w:val="00AA768C"/>
    <w:rsid w:val="00AB2128"/>
    <w:rsid w:val="00AB24EF"/>
    <w:rsid w:val="00AB3068"/>
    <w:rsid w:val="00AB3951"/>
    <w:rsid w:val="00AB3F07"/>
    <w:rsid w:val="00AB5465"/>
    <w:rsid w:val="00AB5C15"/>
    <w:rsid w:val="00AB60AA"/>
    <w:rsid w:val="00AB6F2F"/>
    <w:rsid w:val="00AC0B61"/>
    <w:rsid w:val="00AC3629"/>
    <w:rsid w:val="00AC46C6"/>
    <w:rsid w:val="00AC5313"/>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5B"/>
    <w:rsid w:val="00B018FB"/>
    <w:rsid w:val="00B02353"/>
    <w:rsid w:val="00B03255"/>
    <w:rsid w:val="00B034A3"/>
    <w:rsid w:val="00B05597"/>
    <w:rsid w:val="00B05697"/>
    <w:rsid w:val="00B06853"/>
    <w:rsid w:val="00B07E69"/>
    <w:rsid w:val="00B1351B"/>
    <w:rsid w:val="00B16731"/>
    <w:rsid w:val="00B17EC9"/>
    <w:rsid w:val="00B17F12"/>
    <w:rsid w:val="00B21053"/>
    <w:rsid w:val="00B215E0"/>
    <w:rsid w:val="00B22A2E"/>
    <w:rsid w:val="00B22F30"/>
    <w:rsid w:val="00B23241"/>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67F9F"/>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1FC"/>
    <w:rsid w:val="00BE08EB"/>
    <w:rsid w:val="00BE1D85"/>
    <w:rsid w:val="00BE2148"/>
    <w:rsid w:val="00BE32A1"/>
    <w:rsid w:val="00BE3449"/>
    <w:rsid w:val="00BE4D04"/>
    <w:rsid w:val="00BE5EF9"/>
    <w:rsid w:val="00BF5D9F"/>
    <w:rsid w:val="00C026E9"/>
    <w:rsid w:val="00C03B2F"/>
    <w:rsid w:val="00C03D29"/>
    <w:rsid w:val="00C043F1"/>
    <w:rsid w:val="00C05278"/>
    <w:rsid w:val="00C05E26"/>
    <w:rsid w:val="00C071D0"/>
    <w:rsid w:val="00C074E2"/>
    <w:rsid w:val="00C07A47"/>
    <w:rsid w:val="00C07C15"/>
    <w:rsid w:val="00C11A2F"/>
    <w:rsid w:val="00C11C26"/>
    <w:rsid w:val="00C132E1"/>
    <w:rsid w:val="00C132F6"/>
    <w:rsid w:val="00C14B50"/>
    <w:rsid w:val="00C15330"/>
    <w:rsid w:val="00C16C41"/>
    <w:rsid w:val="00C23706"/>
    <w:rsid w:val="00C267F1"/>
    <w:rsid w:val="00C26D3E"/>
    <w:rsid w:val="00C30821"/>
    <w:rsid w:val="00C3266C"/>
    <w:rsid w:val="00C327DF"/>
    <w:rsid w:val="00C32F40"/>
    <w:rsid w:val="00C333A4"/>
    <w:rsid w:val="00C36E6D"/>
    <w:rsid w:val="00C40317"/>
    <w:rsid w:val="00C408C3"/>
    <w:rsid w:val="00C41E86"/>
    <w:rsid w:val="00C42D11"/>
    <w:rsid w:val="00C4725B"/>
    <w:rsid w:val="00C527AB"/>
    <w:rsid w:val="00C52934"/>
    <w:rsid w:val="00C53949"/>
    <w:rsid w:val="00C55776"/>
    <w:rsid w:val="00C56BAA"/>
    <w:rsid w:val="00C56F1C"/>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3B33"/>
    <w:rsid w:val="00C83BC4"/>
    <w:rsid w:val="00C843B6"/>
    <w:rsid w:val="00C85D9B"/>
    <w:rsid w:val="00C86D05"/>
    <w:rsid w:val="00C91367"/>
    <w:rsid w:val="00C91508"/>
    <w:rsid w:val="00C917E3"/>
    <w:rsid w:val="00C91A97"/>
    <w:rsid w:val="00C92C48"/>
    <w:rsid w:val="00C92F6D"/>
    <w:rsid w:val="00CA01DF"/>
    <w:rsid w:val="00CA2D30"/>
    <w:rsid w:val="00CA42A1"/>
    <w:rsid w:val="00CA6F65"/>
    <w:rsid w:val="00CA7442"/>
    <w:rsid w:val="00CA7DE0"/>
    <w:rsid w:val="00CB1465"/>
    <w:rsid w:val="00CB56C9"/>
    <w:rsid w:val="00CC0C7D"/>
    <w:rsid w:val="00CC18BB"/>
    <w:rsid w:val="00CC1C44"/>
    <w:rsid w:val="00CC2569"/>
    <w:rsid w:val="00CC44A7"/>
    <w:rsid w:val="00CC4D5A"/>
    <w:rsid w:val="00CC52F6"/>
    <w:rsid w:val="00CC5726"/>
    <w:rsid w:val="00CD0988"/>
    <w:rsid w:val="00CD0BA3"/>
    <w:rsid w:val="00CD523F"/>
    <w:rsid w:val="00CD5927"/>
    <w:rsid w:val="00CE00A5"/>
    <w:rsid w:val="00CE0497"/>
    <w:rsid w:val="00CE0B0B"/>
    <w:rsid w:val="00CE2447"/>
    <w:rsid w:val="00CE2C31"/>
    <w:rsid w:val="00CE365F"/>
    <w:rsid w:val="00CE45FB"/>
    <w:rsid w:val="00CF18FC"/>
    <w:rsid w:val="00CF2204"/>
    <w:rsid w:val="00CF3624"/>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34647"/>
    <w:rsid w:val="00D4006D"/>
    <w:rsid w:val="00D40721"/>
    <w:rsid w:val="00D42F8B"/>
    <w:rsid w:val="00D43600"/>
    <w:rsid w:val="00D460B3"/>
    <w:rsid w:val="00D463CD"/>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2D6E"/>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F44"/>
    <w:rsid w:val="00DD6408"/>
    <w:rsid w:val="00DE3B5E"/>
    <w:rsid w:val="00DE3E3A"/>
    <w:rsid w:val="00DE59A5"/>
    <w:rsid w:val="00DF0285"/>
    <w:rsid w:val="00DF02B4"/>
    <w:rsid w:val="00DF0F4A"/>
    <w:rsid w:val="00DF21D0"/>
    <w:rsid w:val="00DF30F3"/>
    <w:rsid w:val="00DF407A"/>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2E07"/>
    <w:rsid w:val="00E249DD"/>
    <w:rsid w:val="00E25C22"/>
    <w:rsid w:val="00E266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86D0A"/>
    <w:rsid w:val="00E918E4"/>
    <w:rsid w:val="00E96717"/>
    <w:rsid w:val="00EA08F0"/>
    <w:rsid w:val="00EA3769"/>
    <w:rsid w:val="00EA3CE2"/>
    <w:rsid w:val="00EA43AF"/>
    <w:rsid w:val="00EA4F01"/>
    <w:rsid w:val="00EA6C2C"/>
    <w:rsid w:val="00EA7BFB"/>
    <w:rsid w:val="00EB0772"/>
    <w:rsid w:val="00EB24D4"/>
    <w:rsid w:val="00EB2B0E"/>
    <w:rsid w:val="00EB3012"/>
    <w:rsid w:val="00EB31CF"/>
    <w:rsid w:val="00EB3FC3"/>
    <w:rsid w:val="00EB4548"/>
    <w:rsid w:val="00EB45E1"/>
    <w:rsid w:val="00EB5201"/>
    <w:rsid w:val="00EB5CE1"/>
    <w:rsid w:val="00EB6569"/>
    <w:rsid w:val="00EB7C6A"/>
    <w:rsid w:val="00EC0CF1"/>
    <w:rsid w:val="00EC16CD"/>
    <w:rsid w:val="00EC1A48"/>
    <w:rsid w:val="00EC1D55"/>
    <w:rsid w:val="00EC59A6"/>
    <w:rsid w:val="00EC6033"/>
    <w:rsid w:val="00ED1401"/>
    <w:rsid w:val="00ED2413"/>
    <w:rsid w:val="00ED4AFF"/>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1A64"/>
    <w:rsid w:val="00F0757A"/>
    <w:rsid w:val="00F0759D"/>
    <w:rsid w:val="00F0759E"/>
    <w:rsid w:val="00F14083"/>
    <w:rsid w:val="00F14C0F"/>
    <w:rsid w:val="00F1740D"/>
    <w:rsid w:val="00F207F8"/>
    <w:rsid w:val="00F21109"/>
    <w:rsid w:val="00F232D0"/>
    <w:rsid w:val="00F25B68"/>
    <w:rsid w:val="00F2695D"/>
    <w:rsid w:val="00F31FC5"/>
    <w:rsid w:val="00F3297D"/>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3066"/>
    <w:rsid w:val="00F94F7B"/>
    <w:rsid w:val="00FA19C1"/>
    <w:rsid w:val="00FA2423"/>
    <w:rsid w:val="00FA5956"/>
    <w:rsid w:val="00FA65C3"/>
    <w:rsid w:val="00FA7B50"/>
    <w:rsid w:val="00FB0C32"/>
    <w:rsid w:val="00FB0C3D"/>
    <w:rsid w:val="00FB160E"/>
    <w:rsid w:val="00FB1D79"/>
    <w:rsid w:val="00FB231C"/>
    <w:rsid w:val="00FB249F"/>
    <w:rsid w:val="00FB2894"/>
    <w:rsid w:val="00FB2ADD"/>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09508B"/>
    <w:rsid w:val="027440D4"/>
    <w:rsid w:val="03BB236E"/>
    <w:rsid w:val="0795298A"/>
    <w:rsid w:val="09493148"/>
    <w:rsid w:val="0DAE2D33"/>
    <w:rsid w:val="0F4C3380"/>
    <w:rsid w:val="0FF431F0"/>
    <w:rsid w:val="10EA3EA2"/>
    <w:rsid w:val="10EC14E2"/>
    <w:rsid w:val="113677EC"/>
    <w:rsid w:val="142F624C"/>
    <w:rsid w:val="162D1EA5"/>
    <w:rsid w:val="174C18CC"/>
    <w:rsid w:val="17B43D15"/>
    <w:rsid w:val="18195AAB"/>
    <w:rsid w:val="19E21AAB"/>
    <w:rsid w:val="19F53C62"/>
    <w:rsid w:val="1B8C5A2B"/>
    <w:rsid w:val="231F6568"/>
    <w:rsid w:val="235268D9"/>
    <w:rsid w:val="25A21092"/>
    <w:rsid w:val="25D64A2A"/>
    <w:rsid w:val="280B18D3"/>
    <w:rsid w:val="2B607938"/>
    <w:rsid w:val="2CB128AD"/>
    <w:rsid w:val="2CCB0D1D"/>
    <w:rsid w:val="2D30075F"/>
    <w:rsid w:val="2D391814"/>
    <w:rsid w:val="2F2309F5"/>
    <w:rsid w:val="32F54310"/>
    <w:rsid w:val="33033C96"/>
    <w:rsid w:val="34F86DE3"/>
    <w:rsid w:val="35751289"/>
    <w:rsid w:val="36DC1131"/>
    <w:rsid w:val="38F953C1"/>
    <w:rsid w:val="3D714750"/>
    <w:rsid w:val="42B761A6"/>
    <w:rsid w:val="435A2178"/>
    <w:rsid w:val="43B0090B"/>
    <w:rsid w:val="44D02067"/>
    <w:rsid w:val="456A278B"/>
    <w:rsid w:val="45D059B2"/>
    <w:rsid w:val="47157B8E"/>
    <w:rsid w:val="474F25CC"/>
    <w:rsid w:val="49E33F72"/>
    <w:rsid w:val="4B121EAC"/>
    <w:rsid w:val="4C537DE9"/>
    <w:rsid w:val="4CA10088"/>
    <w:rsid w:val="4CA16D51"/>
    <w:rsid w:val="4D1571AA"/>
    <w:rsid w:val="53242EA6"/>
    <w:rsid w:val="58027EA5"/>
    <w:rsid w:val="5DC025BC"/>
    <w:rsid w:val="5DF677BC"/>
    <w:rsid w:val="5E29464C"/>
    <w:rsid w:val="5ED0533C"/>
    <w:rsid w:val="61DE3F73"/>
    <w:rsid w:val="63D6187A"/>
    <w:rsid w:val="646C25DE"/>
    <w:rsid w:val="65C447A2"/>
    <w:rsid w:val="65F87084"/>
    <w:rsid w:val="670E25F6"/>
    <w:rsid w:val="6A0D4406"/>
    <w:rsid w:val="6A714E58"/>
    <w:rsid w:val="6B0D4D9F"/>
    <w:rsid w:val="6E813BD3"/>
    <w:rsid w:val="70283E84"/>
    <w:rsid w:val="70F3459C"/>
    <w:rsid w:val="75E74214"/>
    <w:rsid w:val="76A71EB0"/>
    <w:rsid w:val="770B09EF"/>
    <w:rsid w:val="77ED0EBB"/>
    <w:rsid w:val="798844E9"/>
    <w:rsid w:val="7BBF61A1"/>
    <w:rsid w:val="7BEA0F24"/>
    <w:rsid w:val="7C2F7B4F"/>
    <w:rsid w:val="7DCA447A"/>
    <w:rsid w:val="7DD53DB5"/>
    <w:rsid w:val="7FC2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ind w:firstLine="576"/>
    </w:pPr>
    <w:rPr>
      <w:rFonts w:ascii="仿宋_GB2312" w:eastAsia="仿宋_GB2312"/>
      <w:sz w:val="28"/>
      <w:szCs w:val="24"/>
    </w:rPr>
  </w:style>
  <w:style w:type="paragraph" w:styleId="4">
    <w:name w:val="Plain Text"/>
    <w:basedOn w:val="1"/>
    <w:link w:val="18"/>
    <w:qFormat/>
    <w:uiPriority w:val="99"/>
    <w:rPr>
      <w:rFonts w:ascii="宋体" w:hAnsi="Courier New"/>
    </w:rPr>
  </w:style>
  <w:style w:type="paragraph" w:styleId="5">
    <w:name w:val="Date"/>
    <w:basedOn w:val="1"/>
    <w:next w:val="1"/>
    <w:qFormat/>
    <w:uiPriority w:val="0"/>
    <w:pPr>
      <w:adjustRightInd w:val="0"/>
      <w:spacing w:line="312" w:lineRule="atLeast"/>
      <w:jc w:val="right"/>
      <w:textAlignment w:val="baseline"/>
    </w:pPr>
    <w:rPr>
      <w:kern w:val="0"/>
    </w:rPr>
  </w:style>
  <w:style w:type="paragraph" w:styleId="6">
    <w:name w:val="Balloon Text"/>
    <w:basedOn w:val="1"/>
    <w:semiHidden/>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Classic 1"/>
    <w:basedOn w:val="11"/>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批注文字 字符"/>
    <w:link w:val="2"/>
    <w:qFormat/>
    <w:uiPriority w:val="0"/>
    <w:rPr>
      <w:kern w:val="2"/>
      <w:sz w:val="21"/>
    </w:rPr>
  </w:style>
  <w:style w:type="character" w:customStyle="1" w:styleId="18">
    <w:name w:val="纯文本 字符"/>
    <w:link w:val="4"/>
    <w:qFormat/>
    <w:uiPriority w:val="99"/>
    <w:rPr>
      <w:rFonts w:ascii="宋体" w:hAnsi="Courier New"/>
      <w:kern w:val="2"/>
      <w:sz w:val="21"/>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paragraph" w:customStyle="1" w:styleId="22">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3">
    <w:name w:val="Char Char Char Char Char Char Char Char Char"/>
    <w:basedOn w:val="1"/>
    <w:qFormat/>
    <w:uiPriority w:val="0"/>
    <w:pPr>
      <w:numPr>
        <w:ilvl w:val="0"/>
        <w:numId w:val="1"/>
      </w:numPr>
    </w:pPr>
    <w:rPr>
      <w:sz w:val="24"/>
      <w:szCs w:val="24"/>
    </w:rPr>
  </w:style>
  <w:style w:type="paragraph" w:customStyle="1" w:styleId="24">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6">
    <w:name w:val="fontstyle01"/>
    <w:qFormat/>
    <w:uiPriority w:val="0"/>
    <w:rPr>
      <w:rFonts w:hint="eastAsia" w:ascii="宋体" w:hAnsi="宋体" w:eastAsia="宋体"/>
      <w:color w:val="000000"/>
      <w:sz w:val="24"/>
      <w:szCs w:val="24"/>
    </w:rPr>
  </w:style>
  <w:style w:type="paragraph" w:customStyle="1" w:styleId="27">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28">
    <w:name w:val="CM10"/>
    <w:basedOn w:val="25"/>
    <w:next w:val="25"/>
    <w:qFormat/>
    <w:uiPriority w:val="0"/>
    <w:pPr>
      <w:spacing w:after="723"/>
    </w:pPr>
    <w:rPr>
      <w:rFonts w:ascii="黑体" w:hAnsi="Times New Roman" w:eastAsia="黑体" w:cs="Times New Roman"/>
      <w:color w:val="auto"/>
    </w:rPr>
  </w:style>
  <w:style w:type="paragraph" w:styleId="29">
    <w:name w:val="List Paragraph"/>
    <w:basedOn w:val="1"/>
    <w:qFormat/>
    <w:uiPriority w:val="34"/>
    <w:pPr>
      <w:ind w:firstLine="420" w:firstLineChars="200"/>
    </w:pPr>
  </w:style>
  <w:style w:type="paragraph" w:customStyle="1" w:styleId="30">
    <w:name w:val="_Style 29"/>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63</Words>
  <Characters>360</Characters>
  <Lines>3</Lines>
  <Paragraphs>1</Paragraphs>
  <TotalTime>1</TotalTime>
  <ScaleCrop>false</ScaleCrop>
  <LinksUpToDate>false</LinksUpToDate>
  <CharactersWithSpaces>422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2020-07-06T01:21:00Z</dcterms:created>
  <dc:creator>qw</dc:creator>
  <cp:lastModifiedBy>P194919</cp:lastModifiedBy>
  <cp:lastPrinted>2025-07-16T01:07:00Z</cp:lastPrinted>
  <dcterms:modified xsi:type="dcterms:W3CDTF">2025-09-17T06:53:24Z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4A63A6ED721242E5BC333DCC40EABFB0_13</vt:lpwstr>
  </property>
</Properties>
</file>